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DA70" w14:textId="38358576" w:rsidR="00C10057" w:rsidRDefault="000E6437" w:rsidP="00C10057">
      <w:pPr>
        <w:pStyle w:val="Prrafodelist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Empresas Iansa</w:t>
      </w:r>
      <w:r w:rsidR="00150509">
        <w:rPr>
          <w:b/>
          <w:bCs/>
          <w:sz w:val="36"/>
          <w:szCs w:val="36"/>
        </w:rPr>
        <w:t xml:space="preserve"> </w:t>
      </w:r>
      <w:r w:rsidR="00E8329E">
        <w:rPr>
          <w:b/>
          <w:bCs/>
          <w:sz w:val="36"/>
          <w:szCs w:val="36"/>
        </w:rPr>
        <w:t>lanza</w:t>
      </w:r>
      <w:r w:rsidR="00901802">
        <w:rPr>
          <w:b/>
          <w:bCs/>
          <w:sz w:val="36"/>
          <w:szCs w:val="36"/>
        </w:rPr>
        <w:t xml:space="preserve"> Mercado Iansa,</w:t>
      </w:r>
      <w:r w:rsidR="00E8329E">
        <w:rPr>
          <w:b/>
          <w:bCs/>
          <w:sz w:val="36"/>
          <w:szCs w:val="36"/>
        </w:rPr>
        <w:t xml:space="preserve"> </w:t>
      </w:r>
      <w:r w:rsidR="00901802">
        <w:rPr>
          <w:b/>
          <w:bCs/>
          <w:sz w:val="36"/>
          <w:szCs w:val="36"/>
        </w:rPr>
        <w:t>su nuevo canal de venta online</w:t>
      </w:r>
      <w:r w:rsidR="00B96C8C">
        <w:rPr>
          <w:b/>
          <w:bCs/>
          <w:sz w:val="36"/>
          <w:szCs w:val="36"/>
        </w:rPr>
        <w:t>.</w:t>
      </w:r>
    </w:p>
    <w:p w14:paraId="14D7DC92" w14:textId="77777777" w:rsidR="00C10057" w:rsidRPr="00C10057" w:rsidRDefault="00C10057" w:rsidP="00C10057">
      <w:pPr>
        <w:pStyle w:val="Prrafodelista"/>
        <w:jc w:val="both"/>
        <w:rPr>
          <w:b/>
          <w:bCs/>
          <w:sz w:val="24"/>
          <w:szCs w:val="24"/>
        </w:rPr>
      </w:pPr>
    </w:p>
    <w:p w14:paraId="050E2860" w14:textId="03C92DFC" w:rsidR="008A6245" w:rsidRDefault="008A6245" w:rsidP="008A6245">
      <w:pPr>
        <w:pStyle w:val="Prrafodelist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Precios convenientes</w:t>
      </w:r>
      <w:r w:rsidR="002D41C4" w:rsidRPr="002D41C4">
        <w:rPr>
          <w:b/>
          <w:bCs/>
          <w:sz w:val="24"/>
          <w:szCs w:val="24"/>
        </w:rPr>
        <w:t xml:space="preserve">, </w:t>
      </w:r>
      <w:r w:rsidR="002D41C4">
        <w:rPr>
          <w:b/>
          <w:bCs/>
          <w:sz w:val="24"/>
          <w:szCs w:val="24"/>
        </w:rPr>
        <w:t xml:space="preserve">compras con factura, </w:t>
      </w:r>
      <w:r>
        <w:rPr>
          <w:b/>
          <w:bCs/>
          <w:sz w:val="24"/>
          <w:szCs w:val="24"/>
        </w:rPr>
        <w:t>reducidos tiempos de entrega</w:t>
      </w:r>
      <w:r w:rsidR="002D41C4">
        <w:rPr>
          <w:b/>
          <w:bCs/>
          <w:sz w:val="24"/>
          <w:szCs w:val="24"/>
        </w:rPr>
        <w:t xml:space="preserve"> y gran variedad de productos son algunas de las </w:t>
      </w:r>
      <w:r>
        <w:rPr>
          <w:b/>
          <w:bCs/>
          <w:sz w:val="24"/>
          <w:szCs w:val="24"/>
        </w:rPr>
        <w:t xml:space="preserve">características de </w:t>
      </w:r>
      <w:r w:rsidR="002D41C4">
        <w:rPr>
          <w:b/>
          <w:bCs/>
          <w:sz w:val="24"/>
          <w:szCs w:val="24"/>
        </w:rPr>
        <w:t>Mercado Iansa</w:t>
      </w:r>
      <w:r>
        <w:rPr>
          <w:b/>
          <w:bCs/>
          <w:sz w:val="24"/>
          <w:szCs w:val="24"/>
        </w:rPr>
        <w:t xml:space="preserve">. </w:t>
      </w:r>
    </w:p>
    <w:p w14:paraId="5CF201D2" w14:textId="3436C073" w:rsidR="002D41C4" w:rsidRDefault="008A6245" w:rsidP="008A6245">
      <w:pPr>
        <w:pStyle w:val="Prrafodelist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e-</w:t>
      </w:r>
      <w:proofErr w:type="spellStart"/>
      <w:r>
        <w:rPr>
          <w:b/>
          <w:bCs/>
          <w:sz w:val="24"/>
          <w:szCs w:val="24"/>
        </w:rPr>
        <w:t>commerce</w:t>
      </w:r>
      <w:proofErr w:type="spellEnd"/>
      <w:r>
        <w:rPr>
          <w:b/>
          <w:bCs/>
          <w:sz w:val="24"/>
          <w:szCs w:val="24"/>
        </w:rPr>
        <w:t xml:space="preserve"> busca convertirse en una opción </w:t>
      </w:r>
      <w:r w:rsidR="002D41C4">
        <w:rPr>
          <w:b/>
          <w:bCs/>
          <w:sz w:val="24"/>
          <w:szCs w:val="24"/>
        </w:rPr>
        <w:t xml:space="preserve">conveniente </w:t>
      </w:r>
      <w:r>
        <w:rPr>
          <w:b/>
          <w:bCs/>
          <w:sz w:val="24"/>
          <w:szCs w:val="24"/>
        </w:rPr>
        <w:t xml:space="preserve">para emprendedores, </w:t>
      </w:r>
      <w:r w:rsidR="002D41C4">
        <w:rPr>
          <w:b/>
          <w:bCs/>
          <w:sz w:val="24"/>
          <w:szCs w:val="24"/>
        </w:rPr>
        <w:t xml:space="preserve">pequeños negocios </w:t>
      </w:r>
      <w:r>
        <w:rPr>
          <w:b/>
          <w:bCs/>
          <w:sz w:val="24"/>
          <w:szCs w:val="24"/>
        </w:rPr>
        <w:t>y</w:t>
      </w:r>
      <w:r w:rsidR="00901802">
        <w:rPr>
          <w:b/>
          <w:bCs/>
          <w:sz w:val="24"/>
          <w:szCs w:val="24"/>
        </w:rPr>
        <w:t xml:space="preserve"> hogares</w:t>
      </w:r>
      <w:r>
        <w:rPr>
          <w:b/>
          <w:bCs/>
          <w:sz w:val="24"/>
          <w:szCs w:val="24"/>
        </w:rPr>
        <w:t>.</w:t>
      </w:r>
      <w:r w:rsidR="002D41C4">
        <w:rPr>
          <w:b/>
          <w:bCs/>
          <w:sz w:val="24"/>
          <w:szCs w:val="24"/>
        </w:rPr>
        <w:t xml:space="preserve">  </w:t>
      </w:r>
    </w:p>
    <w:p w14:paraId="64E3A734" w14:textId="77777777" w:rsidR="002D41C4" w:rsidRPr="002D41C4" w:rsidRDefault="002D41C4" w:rsidP="002D41C4">
      <w:pPr>
        <w:pStyle w:val="Prrafodelista"/>
        <w:rPr>
          <w:b/>
          <w:bCs/>
          <w:sz w:val="24"/>
          <w:szCs w:val="24"/>
        </w:rPr>
      </w:pPr>
    </w:p>
    <w:p w14:paraId="4FDD7E13" w14:textId="432BE550" w:rsidR="003074B4" w:rsidRDefault="00E8329E" w:rsidP="00E8329E">
      <w:pPr>
        <w:jc w:val="both"/>
        <w:rPr>
          <w:sz w:val="24"/>
          <w:szCs w:val="24"/>
        </w:rPr>
      </w:pPr>
      <w:r w:rsidRPr="00E8329E">
        <w:rPr>
          <w:b/>
          <w:bCs/>
          <w:sz w:val="24"/>
          <w:szCs w:val="24"/>
        </w:rPr>
        <w:t>Santiago, julio de 2022.-</w:t>
      </w:r>
      <w:r>
        <w:rPr>
          <w:sz w:val="24"/>
          <w:szCs w:val="24"/>
        </w:rPr>
        <w:t xml:space="preserve"> Como parte de su estrategia de crecimiento e </w:t>
      </w:r>
      <w:r w:rsidR="002D41C4">
        <w:rPr>
          <w:sz w:val="24"/>
          <w:szCs w:val="24"/>
        </w:rPr>
        <w:t>innovación</w:t>
      </w:r>
      <w:r w:rsidR="008A6245">
        <w:rPr>
          <w:sz w:val="24"/>
          <w:szCs w:val="24"/>
        </w:rPr>
        <w:t xml:space="preserve"> y con el propósito </w:t>
      </w:r>
      <w:r w:rsidR="00B96C8C">
        <w:rPr>
          <w:sz w:val="24"/>
          <w:szCs w:val="24"/>
        </w:rPr>
        <w:t xml:space="preserve">de </w:t>
      </w:r>
      <w:r w:rsidR="008A6245">
        <w:rPr>
          <w:sz w:val="24"/>
          <w:szCs w:val="24"/>
        </w:rPr>
        <w:t>seguir alimentando al mundo con lo mejor de nuestra tierra,</w:t>
      </w:r>
      <w:r>
        <w:rPr>
          <w:sz w:val="24"/>
          <w:szCs w:val="24"/>
        </w:rPr>
        <w:t xml:space="preserve"> Empresas Iansa lanzó </w:t>
      </w:r>
      <w:r w:rsidR="008A6245">
        <w:rPr>
          <w:sz w:val="24"/>
          <w:szCs w:val="24"/>
        </w:rPr>
        <w:t xml:space="preserve">Mercado Iansa, </w:t>
      </w:r>
      <w:r>
        <w:rPr>
          <w:sz w:val="24"/>
          <w:szCs w:val="24"/>
        </w:rPr>
        <w:t xml:space="preserve">su propia plataforma de </w:t>
      </w:r>
      <w:r w:rsidR="00B96C8C">
        <w:rPr>
          <w:sz w:val="24"/>
          <w:szCs w:val="24"/>
        </w:rPr>
        <w:t>venta online</w:t>
      </w:r>
      <w:r w:rsidR="00936994">
        <w:rPr>
          <w:sz w:val="24"/>
          <w:szCs w:val="24"/>
        </w:rPr>
        <w:t xml:space="preserve">, </w:t>
      </w:r>
      <w:r w:rsidR="008A6245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la cual se podrán adquirir productos de sus marcas </w:t>
      </w:r>
      <w:r w:rsidRPr="00E8329E">
        <w:rPr>
          <w:sz w:val="24"/>
          <w:szCs w:val="24"/>
        </w:rPr>
        <w:t xml:space="preserve">Iansa, Iansa Cero K, Iansa Agro, </w:t>
      </w:r>
      <w:proofErr w:type="spellStart"/>
      <w:r w:rsidRPr="00E8329E">
        <w:rPr>
          <w:sz w:val="24"/>
          <w:szCs w:val="24"/>
        </w:rPr>
        <w:t>Tamaya</w:t>
      </w:r>
      <w:proofErr w:type="spellEnd"/>
      <w:r w:rsidRPr="00E8329E">
        <w:rPr>
          <w:sz w:val="24"/>
          <w:szCs w:val="24"/>
        </w:rPr>
        <w:t xml:space="preserve">, Cannes y </w:t>
      </w:r>
      <w:proofErr w:type="spellStart"/>
      <w:r w:rsidRPr="00E8329E">
        <w:rPr>
          <w:sz w:val="24"/>
          <w:szCs w:val="24"/>
        </w:rPr>
        <w:t>Felinnes</w:t>
      </w:r>
      <w:proofErr w:type="spellEnd"/>
      <w:r>
        <w:rPr>
          <w:sz w:val="24"/>
          <w:szCs w:val="24"/>
        </w:rPr>
        <w:t xml:space="preserve"> de manera directa</w:t>
      </w:r>
      <w:r w:rsidR="00B96C8C">
        <w:rPr>
          <w:sz w:val="24"/>
          <w:szCs w:val="24"/>
        </w:rPr>
        <w:t xml:space="preserve">, sin mínimos de compra y con despacho a domicilio. </w:t>
      </w:r>
    </w:p>
    <w:p w14:paraId="6E48BCD4" w14:textId="29CA4050" w:rsidR="00E8329E" w:rsidRDefault="00E8329E" w:rsidP="00E83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Dentro del sitio web </w:t>
      </w:r>
      <w:hyperlink r:id="rId8" w:history="1">
        <w:r w:rsidRPr="00121FC4">
          <w:rPr>
            <w:rStyle w:val="Hipervnculo"/>
            <w:sz w:val="24"/>
            <w:szCs w:val="24"/>
          </w:rPr>
          <w:t>www.mercadoiansa.cl</w:t>
        </w:r>
      </w:hyperlink>
      <w:r>
        <w:rPr>
          <w:sz w:val="24"/>
          <w:szCs w:val="24"/>
        </w:rPr>
        <w:t xml:space="preserve"> se pueden </w:t>
      </w:r>
      <w:r w:rsidR="008A6245">
        <w:rPr>
          <w:sz w:val="24"/>
          <w:szCs w:val="24"/>
        </w:rPr>
        <w:t>comprar</w:t>
      </w:r>
      <w:r>
        <w:rPr>
          <w:sz w:val="24"/>
          <w:szCs w:val="24"/>
        </w:rPr>
        <w:t xml:space="preserve"> productos como azúcar en todas sus variedades, platos preparados como crema</w:t>
      </w:r>
      <w:r w:rsidR="008A6245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8A6245">
        <w:rPr>
          <w:sz w:val="24"/>
          <w:szCs w:val="24"/>
        </w:rPr>
        <w:t xml:space="preserve">legumbres, arroz, </w:t>
      </w:r>
      <w:r>
        <w:rPr>
          <w:sz w:val="24"/>
          <w:szCs w:val="24"/>
        </w:rPr>
        <w:t>endulzantes</w:t>
      </w:r>
      <w:r w:rsidR="00901802">
        <w:rPr>
          <w:sz w:val="24"/>
          <w:szCs w:val="24"/>
        </w:rPr>
        <w:t>, jugos</w:t>
      </w:r>
      <w:r>
        <w:rPr>
          <w:sz w:val="24"/>
          <w:szCs w:val="24"/>
        </w:rPr>
        <w:t xml:space="preserve"> y comida para mascotas, todos ellos en formato tanto unitario como por pack, haciéndolo muy conveniente en especial para emprendedores y dueños de pequeños negocios. </w:t>
      </w:r>
      <w:r w:rsidR="00267126">
        <w:rPr>
          <w:sz w:val="24"/>
          <w:szCs w:val="24"/>
        </w:rPr>
        <w:t xml:space="preserve">Así, por ejemplo, </w:t>
      </w:r>
      <w:r>
        <w:rPr>
          <w:sz w:val="24"/>
          <w:szCs w:val="24"/>
        </w:rPr>
        <w:t xml:space="preserve">una pastelería que necesita comprar </w:t>
      </w:r>
      <w:r w:rsidR="00CA41BB">
        <w:rPr>
          <w:sz w:val="24"/>
          <w:szCs w:val="24"/>
        </w:rPr>
        <w:t>grandes cantidades</w:t>
      </w:r>
      <w:r>
        <w:rPr>
          <w:sz w:val="24"/>
          <w:szCs w:val="24"/>
        </w:rPr>
        <w:t xml:space="preserve"> de azúcar tendrá un ahorro significativo en el precio final</w:t>
      </w:r>
      <w:r w:rsidR="002D41C4">
        <w:rPr>
          <w:sz w:val="24"/>
          <w:szCs w:val="24"/>
        </w:rPr>
        <w:t xml:space="preserve">, </w:t>
      </w:r>
      <w:r w:rsidR="00B96C8C">
        <w:rPr>
          <w:sz w:val="24"/>
          <w:szCs w:val="24"/>
        </w:rPr>
        <w:t xml:space="preserve">accediendo a comprar </w:t>
      </w:r>
      <w:r w:rsidR="00C10057" w:rsidRPr="00C10057">
        <w:rPr>
          <w:sz w:val="24"/>
          <w:szCs w:val="24"/>
        </w:rPr>
        <w:t>de manera directa a Empresas Iansa y con la posibilidad de solicitar factura</w:t>
      </w:r>
      <w:r w:rsidR="00C10057">
        <w:rPr>
          <w:sz w:val="24"/>
          <w:szCs w:val="24"/>
        </w:rPr>
        <w:t>.</w:t>
      </w:r>
    </w:p>
    <w:p w14:paraId="07AA83BF" w14:textId="0B118C73" w:rsidR="00267126" w:rsidRDefault="00267126" w:rsidP="00E8329E">
      <w:pPr>
        <w:jc w:val="both"/>
        <w:rPr>
          <w:sz w:val="24"/>
          <w:szCs w:val="24"/>
        </w:rPr>
      </w:pPr>
      <w:r>
        <w:rPr>
          <w:sz w:val="24"/>
          <w:szCs w:val="24"/>
        </w:rPr>
        <w:t>El lanzamiento de Mercado Iansa responde a una estrategia de la compañía que apunta a la digitalización de sus procesos, entre ellos la</w:t>
      </w:r>
      <w:r w:rsidR="00901802">
        <w:rPr>
          <w:sz w:val="24"/>
          <w:szCs w:val="24"/>
        </w:rPr>
        <w:t xml:space="preserve"> venta directa de forma online</w:t>
      </w:r>
      <w:r>
        <w:rPr>
          <w:sz w:val="24"/>
          <w:szCs w:val="24"/>
        </w:rPr>
        <w:t xml:space="preserve">, con el fin de entregar una </w:t>
      </w:r>
      <w:r w:rsidR="00901802">
        <w:rPr>
          <w:sz w:val="24"/>
          <w:szCs w:val="24"/>
        </w:rPr>
        <w:t xml:space="preserve">nueva </w:t>
      </w:r>
      <w:r>
        <w:rPr>
          <w:sz w:val="24"/>
          <w:szCs w:val="24"/>
        </w:rPr>
        <w:t xml:space="preserve">experiencia a sus clientes. </w:t>
      </w:r>
      <w:r w:rsidRPr="008A6245">
        <w:rPr>
          <w:i/>
          <w:iCs/>
          <w:sz w:val="24"/>
          <w:szCs w:val="24"/>
        </w:rPr>
        <w:t xml:space="preserve">“Como Empresas Iansa estamos siempre buscando </w:t>
      </w:r>
      <w:r w:rsidR="00B96C8C">
        <w:rPr>
          <w:i/>
          <w:iCs/>
          <w:sz w:val="24"/>
          <w:szCs w:val="24"/>
        </w:rPr>
        <w:t xml:space="preserve">nuevas </w:t>
      </w:r>
      <w:r w:rsidRPr="008A6245">
        <w:rPr>
          <w:i/>
          <w:iCs/>
          <w:sz w:val="24"/>
          <w:szCs w:val="24"/>
        </w:rPr>
        <w:t xml:space="preserve">formas </w:t>
      </w:r>
      <w:r w:rsidR="00B96C8C">
        <w:rPr>
          <w:i/>
          <w:iCs/>
          <w:sz w:val="24"/>
          <w:szCs w:val="24"/>
        </w:rPr>
        <w:t xml:space="preserve">de </w:t>
      </w:r>
      <w:r w:rsidRPr="008A6245">
        <w:rPr>
          <w:i/>
          <w:iCs/>
          <w:sz w:val="24"/>
          <w:szCs w:val="24"/>
        </w:rPr>
        <w:t>innovar y mejorar</w:t>
      </w:r>
      <w:r w:rsidR="00B96C8C">
        <w:rPr>
          <w:i/>
          <w:iCs/>
          <w:sz w:val="24"/>
          <w:szCs w:val="24"/>
        </w:rPr>
        <w:t xml:space="preserve"> el servicio que entregamos a nuestros consumidores</w:t>
      </w:r>
      <w:r w:rsidRPr="008A6245">
        <w:rPr>
          <w:i/>
          <w:iCs/>
          <w:sz w:val="24"/>
          <w:szCs w:val="24"/>
        </w:rPr>
        <w:t xml:space="preserve">, </w:t>
      </w:r>
      <w:r w:rsidR="002D41C4" w:rsidRPr="008A6245">
        <w:rPr>
          <w:i/>
          <w:iCs/>
          <w:sz w:val="24"/>
          <w:szCs w:val="24"/>
        </w:rPr>
        <w:t xml:space="preserve">ofreciendo no sólo más diversificación de productos, sino también nuevas formas de llegar a nuestros clientes. Mercado Iansa nace justamente con la idea de ser un facilitador para que emprendedores y </w:t>
      </w:r>
      <w:r w:rsidR="00901802">
        <w:rPr>
          <w:i/>
          <w:iCs/>
          <w:sz w:val="24"/>
          <w:szCs w:val="24"/>
        </w:rPr>
        <w:t xml:space="preserve">hogares </w:t>
      </w:r>
      <w:r w:rsidR="002D41C4" w:rsidRPr="008A6245">
        <w:rPr>
          <w:i/>
          <w:iCs/>
          <w:sz w:val="24"/>
          <w:szCs w:val="24"/>
        </w:rPr>
        <w:t xml:space="preserve">accedan de manera directa, fácil y conveniente </w:t>
      </w:r>
      <w:r w:rsidR="008A6245">
        <w:rPr>
          <w:i/>
          <w:iCs/>
          <w:sz w:val="24"/>
          <w:szCs w:val="24"/>
        </w:rPr>
        <w:t xml:space="preserve">a todo el catálogo </w:t>
      </w:r>
      <w:r w:rsidR="002D41C4" w:rsidRPr="008A6245">
        <w:rPr>
          <w:i/>
          <w:iCs/>
          <w:sz w:val="24"/>
          <w:szCs w:val="24"/>
        </w:rPr>
        <w:t>de productos que ofrecemos</w:t>
      </w:r>
      <w:r w:rsidR="00901802">
        <w:rPr>
          <w:i/>
          <w:iCs/>
          <w:sz w:val="24"/>
          <w:szCs w:val="24"/>
        </w:rPr>
        <w:t xml:space="preserve"> sin restricciones de mínimos de compra</w:t>
      </w:r>
      <w:r w:rsidR="002D41C4" w:rsidRPr="008A6245">
        <w:rPr>
          <w:i/>
          <w:iCs/>
          <w:sz w:val="24"/>
          <w:szCs w:val="24"/>
        </w:rPr>
        <w:t>”</w:t>
      </w:r>
      <w:r w:rsidR="002D41C4">
        <w:rPr>
          <w:sz w:val="24"/>
          <w:szCs w:val="24"/>
        </w:rPr>
        <w:t xml:space="preserve">, señaló </w:t>
      </w:r>
      <w:r w:rsidR="00901802">
        <w:rPr>
          <w:sz w:val="24"/>
          <w:szCs w:val="24"/>
        </w:rPr>
        <w:t xml:space="preserve">Paola </w:t>
      </w:r>
      <w:proofErr w:type="spellStart"/>
      <w:r w:rsidR="00901802">
        <w:rPr>
          <w:sz w:val="24"/>
          <w:szCs w:val="24"/>
        </w:rPr>
        <w:t>Bawarshi</w:t>
      </w:r>
      <w:proofErr w:type="spellEnd"/>
      <w:r w:rsidR="00901802">
        <w:rPr>
          <w:sz w:val="24"/>
          <w:szCs w:val="24"/>
        </w:rPr>
        <w:t xml:space="preserve">, Subgerente de canal digital de la división de </w:t>
      </w:r>
      <w:proofErr w:type="spellStart"/>
      <w:r w:rsidR="00901802">
        <w:rPr>
          <w:sz w:val="24"/>
          <w:szCs w:val="24"/>
        </w:rPr>
        <w:t>Retail</w:t>
      </w:r>
      <w:proofErr w:type="spellEnd"/>
      <w:r w:rsidR="00901802">
        <w:rPr>
          <w:sz w:val="24"/>
          <w:szCs w:val="24"/>
        </w:rPr>
        <w:t xml:space="preserve"> de Empresas Iansa. </w:t>
      </w:r>
    </w:p>
    <w:p w14:paraId="18942582" w14:textId="44874C8F" w:rsidR="00E8329E" w:rsidRDefault="002D41C4" w:rsidP="00E83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r w:rsidR="00E8329E">
        <w:rPr>
          <w:sz w:val="24"/>
          <w:szCs w:val="24"/>
        </w:rPr>
        <w:t xml:space="preserve">ahora, </w:t>
      </w:r>
      <w:r w:rsidR="00901802">
        <w:rPr>
          <w:sz w:val="24"/>
          <w:szCs w:val="24"/>
        </w:rPr>
        <w:t xml:space="preserve">el despacho </w:t>
      </w:r>
      <w:r w:rsidR="00E8329E">
        <w:rPr>
          <w:sz w:val="24"/>
          <w:szCs w:val="24"/>
        </w:rPr>
        <w:t xml:space="preserve">está disponible desde Antofagasta hasta Punta Arenas, </w:t>
      </w:r>
      <w:r w:rsidR="00901802">
        <w:rPr>
          <w:sz w:val="24"/>
          <w:szCs w:val="24"/>
        </w:rPr>
        <w:t>con entregas dentro de la</w:t>
      </w:r>
      <w:r w:rsidR="00B96C8C">
        <w:rPr>
          <w:sz w:val="24"/>
          <w:szCs w:val="24"/>
        </w:rPr>
        <w:t xml:space="preserve"> región Metropolitana</w:t>
      </w:r>
      <w:r w:rsidR="00901802">
        <w:rPr>
          <w:sz w:val="24"/>
          <w:szCs w:val="24"/>
        </w:rPr>
        <w:t xml:space="preserve"> en un máximo de 48hrs. </w:t>
      </w:r>
      <w:r>
        <w:rPr>
          <w:sz w:val="24"/>
          <w:szCs w:val="24"/>
        </w:rPr>
        <w:t xml:space="preserve">Además, ofrece la opción de pagar a través de Webpay </w:t>
      </w:r>
      <w:r w:rsidR="00901802">
        <w:rPr>
          <w:sz w:val="24"/>
          <w:szCs w:val="24"/>
        </w:rPr>
        <w:t>y</w:t>
      </w:r>
      <w:r>
        <w:rPr>
          <w:sz w:val="24"/>
          <w:szCs w:val="24"/>
        </w:rPr>
        <w:t xml:space="preserve"> Mercado Pago, con tarjetas tanto de débito como de crédito, </w:t>
      </w:r>
      <w:r w:rsidR="00901802">
        <w:rPr>
          <w:sz w:val="24"/>
          <w:szCs w:val="24"/>
        </w:rPr>
        <w:t xml:space="preserve">solicitando </w:t>
      </w:r>
      <w:r>
        <w:rPr>
          <w:sz w:val="24"/>
          <w:szCs w:val="24"/>
        </w:rPr>
        <w:t>boleta o factura</w:t>
      </w:r>
      <w:r w:rsidR="00901802">
        <w:rPr>
          <w:sz w:val="24"/>
          <w:szCs w:val="24"/>
        </w:rPr>
        <w:t xml:space="preserve"> en caso de ser requerido</w:t>
      </w:r>
      <w:r>
        <w:rPr>
          <w:sz w:val="24"/>
          <w:szCs w:val="24"/>
        </w:rPr>
        <w:t xml:space="preserve">. </w:t>
      </w:r>
    </w:p>
    <w:p w14:paraId="00441AAC" w14:textId="55C09FE9" w:rsidR="002D41C4" w:rsidRDefault="002D41C4" w:rsidP="00E8329E">
      <w:pPr>
        <w:jc w:val="both"/>
        <w:rPr>
          <w:sz w:val="24"/>
          <w:szCs w:val="24"/>
        </w:rPr>
      </w:pPr>
    </w:p>
    <w:p w14:paraId="56AE03FD" w14:textId="6CDBDB0C" w:rsidR="008A6245" w:rsidRDefault="008A6245" w:rsidP="00E8329E">
      <w:pPr>
        <w:jc w:val="both"/>
        <w:rPr>
          <w:sz w:val="24"/>
          <w:szCs w:val="24"/>
        </w:rPr>
      </w:pPr>
    </w:p>
    <w:p w14:paraId="496F48E8" w14:textId="3BAB81C9" w:rsidR="008A6245" w:rsidRDefault="008A6245" w:rsidP="00E8329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Contacto de prensa: </w:t>
      </w:r>
    </w:p>
    <w:p w14:paraId="3D9ED6E8" w14:textId="01C162B1" w:rsidR="008A6245" w:rsidRDefault="008A6245" w:rsidP="00E83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Francisca </w:t>
      </w:r>
      <w:proofErr w:type="spellStart"/>
      <w:r>
        <w:rPr>
          <w:sz w:val="24"/>
          <w:szCs w:val="24"/>
        </w:rPr>
        <w:t>Menzel</w:t>
      </w:r>
      <w:proofErr w:type="spellEnd"/>
      <w:r>
        <w:rPr>
          <w:sz w:val="24"/>
          <w:szCs w:val="24"/>
        </w:rPr>
        <w:t xml:space="preserve"> </w:t>
      </w:r>
    </w:p>
    <w:p w14:paraId="72F3CF48" w14:textId="4A833B94" w:rsidR="008A6245" w:rsidRDefault="00C10057" w:rsidP="00E8329E">
      <w:pPr>
        <w:jc w:val="both"/>
        <w:rPr>
          <w:sz w:val="24"/>
          <w:szCs w:val="24"/>
        </w:rPr>
      </w:pPr>
      <w:hyperlink r:id="rId9" w:history="1">
        <w:r w:rsidR="008A6245" w:rsidRPr="00E47114">
          <w:rPr>
            <w:rStyle w:val="Hipervnculo"/>
            <w:sz w:val="24"/>
            <w:szCs w:val="24"/>
          </w:rPr>
          <w:t>fmenzel@corpo.cl</w:t>
        </w:r>
      </w:hyperlink>
      <w:r w:rsidR="008A6245">
        <w:rPr>
          <w:sz w:val="24"/>
          <w:szCs w:val="24"/>
        </w:rPr>
        <w:t xml:space="preserve"> </w:t>
      </w:r>
    </w:p>
    <w:sectPr w:rsidR="008A6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BCDA" w14:textId="77777777" w:rsidR="001C5914" w:rsidRDefault="001C5914" w:rsidP="002D3111">
      <w:pPr>
        <w:spacing w:after="0" w:line="240" w:lineRule="auto"/>
      </w:pPr>
      <w:r>
        <w:separator/>
      </w:r>
    </w:p>
  </w:endnote>
  <w:endnote w:type="continuationSeparator" w:id="0">
    <w:p w14:paraId="48538B11" w14:textId="77777777" w:rsidR="001C5914" w:rsidRDefault="001C5914" w:rsidP="002D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DED5" w14:textId="77777777" w:rsidR="001C5914" w:rsidRDefault="001C5914" w:rsidP="002D3111">
      <w:pPr>
        <w:spacing w:after="0" w:line="240" w:lineRule="auto"/>
      </w:pPr>
      <w:r>
        <w:separator/>
      </w:r>
    </w:p>
  </w:footnote>
  <w:footnote w:type="continuationSeparator" w:id="0">
    <w:p w14:paraId="18218B05" w14:textId="77777777" w:rsidR="001C5914" w:rsidRDefault="001C5914" w:rsidP="002D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7E9"/>
    <w:multiLevelType w:val="hybridMultilevel"/>
    <w:tmpl w:val="BA1078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0FAE"/>
    <w:multiLevelType w:val="hybridMultilevel"/>
    <w:tmpl w:val="78E2D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9019D"/>
    <w:multiLevelType w:val="hybridMultilevel"/>
    <w:tmpl w:val="09DC7D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382475">
    <w:abstractNumId w:val="0"/>
  </w:num>
  <w:num w:numId="2" w16cid:durableId="2095513937">
    <w:abstractNumId w:val="1"/>
  </w:num>
  <w:num w:numId="3" w16cid:durableId="209435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78"/>
    <w:rsid w:val="00027ABE"/>
    <w:rsid w:val="0003213C"/>
    <w:rsid w:val="000403F2"/>
    <w:rsid w:val="00076DF7"/>
    <w:rsid w:val="000D37FE"/>
    <w:rsid w:val="000D652A"/>
    <w:rsid w:val="000E6437"/>
    <w:rsid w:val="0011413F"/>
    <w:rsid w:val="001227F4"/>
    <w:rsid w:val="00147E17"/>
    <w:rsid w:val="00150509"/>
    <w:rsid w:val="001C5914"/>
    <w:rsid w:val="00204F00"/>
    <w:rsid w:val="00263E20"/>
    <w:rsid w:val="00267126"/>
    <w:rsid w:val="00296F3B"/>
    <w:rsid w:val="002A2CCB"/>
    <w:rsid w:val="002D3111"/>
    <w:rsid w:val="002D41C4"/>
    <w:rsid w:val="002D7103"/>
    <w:rsid w:val="002E5B5B"/>
    <w:rsid w:val="003074B4"/>
    <w:rsid w:val="0031492F"/>
    <w:rsid w:val="003A1925"/>
    <w:rsid w:val="003B37B7"/>
    <w:rsid w:val="003C2CD1"/>
    <w:rsid w:val="003D541B"/>
    <w:rsid w:val="003F5D01"/>
    <w:rsid w:val="00400ADD"/>
    <w:rsid w:val="004079CD"/>
    <w:rsid w:val="00426AC4"/>
    <w:rsid w:val="00477754"/>
    <w:rsid w:val="004853C5"/>
    <w:rsid w:val="00497413"/>
    <w:rsid w:val="004C7C56"/>
    <w:rsid w:val="004F443A"/>
    <w:rsid w:val="00500697"/>
    <w:rsid w:val="005343AD"/>
    <w:rsid w:val="005456E1"/>
    <w:rsid w:val="00572297"/>
    <w:rsid w:val="00596A93"/>
    <w:rsid w:val="005A4325"/>
    <w:rsid w:val="005C48E6"/>
    <w:rsid w:val="00624E73"/>
    <w:rsid w:val="00654278"/>
    <w:rsid w:val="00677FC0"/>
    <w:rsid w:val="006D2E59"/>
    <w:rsid w:val="006E51AA"/>
    <w:rsid w:val="0070553E"/>
    <w:rsid w:val="00706ADE"/>
    <w:rsid w:val="0072149E"/>
    <w:rsid w:val="0074423A"/>
    <w:rsid w:val="00745C5A"/>
    <w:rsid w:val="00746DF1"/>
    <w:rsid w:val="00746F71"/>
    <w:rsid w:val="0075795F"/>
    <w:rsid w:val="00763759"/>
    <w:rsid w:val="00781C73"/>
    <w:rsid w:val="007D33E0"/>
    <w:rsid w:val="008102EC"/>
    <w:rsid w:val="008139A2"/>
    <w:rsid w:val="00853CB0"/>
    <w:rsid w:val="008747F4"/>
    <w:rsid w:val="008763C8"/>
    <w:rsid w:val="008A6245"/>
    <w:rsid w:val="008B37BE"/>
    <w:rsid w:val="008C008D"/>
    <w:rsid w:val="008C620C"/>
    <w:rsid w:val="008E5AD5"/>
    <w:rsid w:val="008F2B8E"/>
    <w:rsid w:val="00901802"/>
    <w:rsid w:val="00933FE1"/>
    <w:rsid w:val="00936994"/>
    <w:rsid w:val="00971AF2"/>
    <w:rsid w:val="00991CF9"/>
    <w:rsid w:val="009A3A9F"/>
    <w:rsid w:val="009B4453"/>
    <w:rsid w:val="00A02339"/>
    <w:rsid w:val="00A17ADC"/>
    <w:rsid w:val="00A57D52"/>
    <w:rsid w:val="00A6769D"/>
    <w:rsid w:val="00A91F62"/>
    <w:rsid w:val="00AD6A4C"/>
    <w:rsid w:val="00AD7531"/>
    <w:rsid w:val="00AE4F9C"/>
    <w:rsid w:val="00AE5469"/>
    <w:rsid w:val="00B20083"/>
    <w:rsid w:val="00B21CE3"/>
    <w:rsid w:val="00B51FFE"/>
    <w:rsid w:val="00B57223"/>
    <w:rsid w:val="00B727CD"/>
    <w:rsid w:val="00B82DF3"/>
    <w:rsid w:val="00B93232"/>
    <w:rsid w:val="00B96C8C"/>
    <w:rsid w:val="00BE24B8"/>
    <w:rsid w:val="00BE7897"/>
    <w:rsid w:val="00C02AC5"/>
    <w:rsid w:val="00C10057"/>
    <w:rsid w:val="00C26ADA"/>
    <w:rsid w:val="00C52802"/>
    <w:rsid w:val="00CA41BB"/>
    <w:rsid w:val="00CD5880"/>
    <w:rsid w:val="00CE2C46"/>
    <w:rsid w:val="00CE2E53"/>
    <w:rsid w:val="00D20883"/>
    <w:rsid w:val="00D35562"/>
    <w:rsid w:val="00D40DD2"/>
    <w:rsid w:val="00DA6031"/>
    <w:rsid w:val="00DC0B7D"/>
    <w:rsid w:val="00DC516B"/>
    <w:rsid w:val="00E1142B"/>
    <w:rsid w:val="00E16D68"/>
    <w:rsid w:val="00E8329E"/>
    <w:rsid w:val="00EC066E"/>
    <w:rsid w:val="00EE52C2"/>
    <w:rsid w:val="00F126EB"/>
    <w:rsid w:val="00F141E8"/>
    <w:rsid w:val="00F279F3"/>
    <w:rsid w:val="00F53352"/>
    <w:rsid w:val="00F81C33"/>
    <w:rsid w:val="00FD650A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73B8F8"/>
  <w15:docId w15:val="{FBD04944-CA4E-461A-B1E5-78EFC3D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E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7AD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7AD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126E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126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6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6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6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6EB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A9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F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F3B"/>
    <w:rPr>
      <w:rFonts w:ascii="Lucida Grande" w:hAnsi="Lucida Grande" w:cs="Lucida Grande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83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doians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nzel@corp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76B2-E977-FB49-8B05-4F8B7912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Menzel</dc:creator>
  <cp:keywords/>
  <dc:description/>
  <cp:lastModifiedBy>Diego Letelier</cp:lastModifiedBy>
  <cp:revision>4</cp:revision>
  <dcterms:created xsi:type="dcterms:W3CDTF">2022-07-13T20:00:00Z</dcterms:created>
  <dcterms:modified xsi:type="dcterms:W3CDTF">2022-07-14T13:07:00Z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4ba77a-7d9b-4815-9b69-4f30554c1edb_Enabled">
    <vt:lpwstr>true</vt:lpwstr>
  </property>
  <property fmtid="{D5CDD505-2E9C-101B-9397-08002B2CF9AE}" pid="3" name="MSIP_Label_d14ba77a-7d9b-4815-9b69-4f30554c1edb_SetDate">
    <vt:lpwstr>2022-06-10T17:12:06Z</vt:lpwstr>
  </property>
  <property fmtid="{D5CDD505-2E9C-101B-9397-08002B2CF9AE}" pid="4" name="MSIP_Label_d14ba77a-7d9b-4815-9b69-4f30554c1edb_Method">
    <vt:lpwstr>Standard</vt:lpwstr>
  </property>
  <property fmtid="{D5CDD505-2E9C-101B-9397-08002B2CF9AE}" pid="5" name="MSIP_Label_d14ba77a-7d9b-4815-9b69-4f30554c1edb_Name">
    <vt:lpwstr>Publica</vt:lpwstr>
  </property>
  <property fmtid="{D5CDD505-2E9C-101B-9397-08002B2CF9AE}" pid="6" name="MSIP_Label_d14ba77a-7d9b-4815-9b69-4f30554c1edb_SiteId">
    <vt:lpwstr>52144ce5-5fd2-4636-9132-3bf3e3542f3f</vt:lpwstr>
  </property>
  <property fmtid="{D5CDD505-2E9C-101B-9397-08002B2CF9AE}" pid="7" name="MSIP_Label_d14ba77a-7d9b-4815-9b69-4f30554c1edb_ActionId">
    <vt:lpwstr>5f005319-e43e-444e-b67a-9cb4cf76e15b</vt:lpwstr>
  </property>
  <property fmtid="{D5CDD505-2E9C-101B-9397-08002B2CF9AE}" pid="8" name="MSIP_Label_d14ba77a-7d9b-4815-9b69-4f30554c1edb_ContentBits">
    <vt:lpwstr>0</vt:lpwstr>
  </property>
</Properties>
</file>